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rtl w:val="0"/>
        </w:rPr>
        <w:t xml:space="preserve">КЛИКХОСТ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от Администратора домена - физического лица о передаче права администрирования домена другому лицу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от_________________________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(кем выдан)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___________________________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720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КЛИКХОСТ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КЛИКХОСТ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0" w:top="992.1259842519685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fbVgyQYH+ApIljhekCzLtXtXw==">AMUW2mXKynIKt3HZecxaqYkogQfZOKBjx0A9y6tfWi8vWS4hpcjnq66d/7GXMsIiuN+jPbnuifH5Me8pq+2D+1falOkzgOd/cnEu80rSO3BK1YE7e0VaHY4=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